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F32" w:rsidRDefault="00440483" w:rsidP="008D1A5B">
      <w:pPr>
        <w:wordWrap w:val="0"/>
        <w:jc w:val="right"/>
        <w:rPr>
          <w:sz w:val="22"/>
        </w:rPr>
      </w:pPr>
      <w:r>
        <w:rPr>
          <w:rFonts w:hint="eastAsia"/>
          <w:sz w:val="22"/>
        </w:rPr>
        <w:t>別紙</w:t>
      </w:r>
      <w:r w:rsidR="008D1A5B">
        <w:rPr>
          <w:rFonts w:hint="eastAsia"/>
          <w:sz w:val="22"/>
        </w:rPr>
        <w:t>２</w:t>
      </w:r>
    </w:p>
    <w:p w:rsidR="00440483" w:rsidRDefault="00440483" w:rsidP="00101000">
      <w:pPr>
        <w:rPr>
          <w:sz w:val="22"/>
        </w:rPr>
      </w:pPr>
    </w:p>
    <w:p w:rsidR="00440483" w:rsidRDefault="00440483" w:rsidP="00101000">
      <w:pPr>
        <w:jc w:val="center"/>
        <w:rPr>
          <w:sz w:val="22"/>
        </w:rPr>
      </w:pPr>
      <w:r>
        <w:rPr>
          <w:rFonts w:hint="eastAsia"/>
          <w:sz w:val="22"/>
        </w:rPr>
        <w:t>取引対象先金融機関の選定基準について</w:t>
      </w:r>
    </w:p>
    <w:p w:rsidR="00440483" w:rsidRDefault="00440483">
      <w:pPr>
        <w:rPr>
          <w:sz w:val="22"/>
        </w:rPr>
      </w:pPr>
    </w:p>
    <w:p w:rsidR="00440483" w:rsidRDefault="00440483">
      <w:pPr>
        <w:rPr>
          <w:sz w:val="22"/>
        </w:rPr>
      </w:pPr>
      <w:r>
        <w:rPr>
          <w:rFonts w:hint="eastAsia"/>
          <w:sz w:val="22"/>
        </w:rPr>
        <w:t xml:space="preserve">　資金運用にかかる取引対象先金融機関については</w:t>
      </w:r>
      <w:r w:rsidR="00D63E78">
        <w:rPr>
          <w:rFonts w:hint="eastAsia"/>
          <w:sz w:val="22"/>
        </w:rPr>
        <w:t>、次に掲げる選定基準（１）～（５）のいずれにも該当し、かつ当研究所</w:t>
      </w:r>
      <w:r>
        <w:rPr>
          <w:rFonts w:hint="eastAsia"/>
          <w:sz w:val="22"/>
        </w:rPr>
        <w:t>が適当であると認めた先を取引対象先金融機関とします。</w:t>
      </w:r>
    </w:p>
    <w:p w:rsidR="00440483" w:rsidRDefault="00440483">
      <w:pPr>
        <w:rPr>
          <w:sz w:val="22"/>
        </w:rPr>
      </w:pPr>
    </w:p>
    <w:p w:rsidR="00440483" w:rsidRDefault="00440483">
      <w:pPr>
        <w:rPr>
          <w:sz w:val="22"/>
        </w:rPr>
      </w:pPr>
    </w:p>
    <w:p w:rsidR="00440483" w:rsidRDefault="00440483">
      <w:pPr>
        <w:rPr>
          <w:sz w:val="22"/>
        </w:rPr>
      </w:pPr>
      <w:r>
        <w:rPr>
          <w:rFonts w:hint="eastAsia"/>
          <w:sz w:val="22"/>
        </w:rPr>
        <w:t>○選定基準</w:t>
      </w:r>
    </w:p>
    <w:p w:rsidR="00440483" w:rsidRDefault="00440483">
      <w:pPr>
        <w:rPr>
          <w:sz w:val="22"/>
        </w:rPr>
      </w:pPr>
    </w:p>
    <w:p w:rsidR="00440483" w:rsidRDefault="00440483">
      <w:pPr>
        <w:rPr>
          <w:sz w:val="22"/>
        </w:rPr>
      </w:pPr>
      <w:r>
        <w:rPr>
          <w:rFonts w:hint="eastAsia"/>
          <w:sz w:val="22"/>
        </w:rPr>
        <w:t>（１）有価証券の売買や短期資産の運用に係る取引を行うために必要な業務の認可等を受</w:t>
      </w:r>
    </w:p>
    <w:p w:rsidR="00440483" w:rsidRDefault="00440483">
      <w:pPr>
        <w:rPr>
          <w:sz w:val="22"/>
        </w:rPr>
      </w:pPr>
      <w:r>
        <w:rPr>
          <w:rFonts w:hint="eastAsia"/>
          <w:sz w:val="22"/>
        </w:rPr>
        <w:t xml:space="preserve">　　</w:t>
      </w:r>
      <w:proofErr w:type="gramStart"/>
      <w:r>
        <w:rPr>
          <w:rFonts w:hint="eastAsia"/>
          <w:sz w:val="22"/>
        </w:rPr>
        <w:t>けて</w:t>
      </w:r>
      <w:proofErr w:type="gramEnd"/>
      <w:r>
        <w:rPr>
          <w:rFonts w:hint="eastAsia"/>
          <w:sz w:val="22"/>
        </w:rPr>
        <w:t>いること。</w:t>
      </w:r>
    </w:p>
    <w:p w:rsidR="00440483" w:rsidRDefault="00440483">
      <w:pPr>
        <w:rPr>
          <w:sz w:val="22"/>
        </w:rPr>
      </w:pPr>
    </w:p>
    <w:p w:rsidR="00440483" w:rsidRDefault="00440483">
      <w:pPr>
        <w:rPr>
          <w:sz w:val="22"/>
        </w:rPr>
      </w:pPr>
      <w:r>
        <w:rPr>
          <w:rFonts w:hint="eastAsia"/>
          <w:sz w:val="22"/>
        </w:rPr>
        <w:t>（２）市場取引において十分な実績があること。</w:t>
      </w:r>
    </w:p>
    <w:p w:rsidR="00440483" w:rsidRDefault="00440483">
      <w:pPr>
        <w:rPr>
          <w:sz w:val="22"/>
        </w:rPr>
      </w:pPr>
    </w:p>
    <w:p w:rsidR="00440483" w:rsidRDefault="00440483">
      <w:pPr>
        <w:rPr>
          <w:sz w:val="22"/>
        </w:rPr>
      </w:pPr>
      <w:r>
        <w:rPr>
          <w:rFonts w:hint="eastAsia"/>
          <w:sz w:val="22"/>
        </w:rPr>
        <w:t>（３）過去３年以内に著しく不適当な行為をしていないこと。</w:t>
      </w:r>
    </w:p>
    <w:p w:rsidR="00440483" w:rsidRDefault="00440483">
      <w:pPr>
        <w:rPr>
          <w:sz w:val="22"/>
        </w:rPr>
      </w:pPr>
    </w:p>
    <w:p w:rsidR="00872034" w:rsidRDefault="00440483">
      <w:pPr>
        <w:rPr>
          <w:sz w:val="22"/>
        </w:rPr>
      </w:pPr>
      <w:r>
        <w:rPr>
          <w:rFonts w:hint="eastAsia"/>
          <w:sz w:val="22"/>
        </w:rPr>
        <w:t>（４）格付機関５社</w:t>
      </w:r>
      <w:r w:rsidR="00872034">
        <w:rPr>
          <w:rFonts w:hint="eastAsia"/>
          <w:sz w:val="22"/>
        </w:rPr>
        <w:t>（</w:t>
      </w:r>
      <w:r w:rsidR="00872034">
        <w:rPr>
          <w:rFonts w:hint="eastAsia"/>
          <w:sz w:val="22"/>
        </w:rPr>
        <w:t>R&amp;I</w:t>
      </w:r>
      <w:r w:rsidR="00872034">
        <w:rPr>
          <w:rFonts w:hint="eastAsia"/>
          <w:sz w:val="22"/>
        </w:rPr>
        <w:t>､</w:t>
      </w:r>
      <w:r w:rsidR="00872034">
        <w:rPr>
          <w:rFonts w:hint="eastAsia"/>
          <w:sz w:val="22"/>
        </w:rPr>
        <w:t>JCR</w:t>
      </w:r>
      <w:r w:rsidR="00872034">
        <w:rPr>
          <w:rFonts w:hint="eastAsia"/>
          <w:sz w:val="22"/>
        </w:rPr>
        <w:t>､</w:t>
      </w:r>
      <w:r w:rsidR="00872034">
        <w:rPr>
          <w:rFonts w:hint="eastAsia"/>
          <w:sz w:val="22"/>
        </w:rPr>
        <w:t>Moody</w:t>
      </w:r>
      <w:r w:rsidR="00872034">
        <w:rPr>
          <w:sz w:val="22"/>
        </w:rPr>
        <w:t>’</w:t>
      </w:r>
      <w:r w:rsidR="00872034">
        <w:rPr>
          <w:rFonts w:hint="eastAsia"/>
          <w:sz w:val="22"/>
        </w:rPr>
        <w:t>s</w:t>
      </w:r>
      <w:r w:rsidR="00872034">
        <w:rPr>
          <w:rFonts w:hint="eastAsia"/>
          <w:sz w:val="22"/>
        </w:rPr>
        <w:t>､</w:t>
      </w:r>
      <w:r w:rsidR="00872034">
        <w:rPr>
          <w:rFonts w:hint="eastAsia"/>
          <w:sz w:val="22"/>
        </w:rPr>
        <w:t>S&amp;</w:t>
      </w:r>
      <w:r w:rsidR="00101000">
        <w:rPr>
          <w:rFonts w:hint="eastAsia"/>
          <w:sz w:val="22"/>
        </w:rPr>
        <w:t>P</w:t>
      </w:r>
      <w:r w:rsidR="00872034">
        <w:rPr>
          <w:rFonts w:hint="eastAsia"/>
          <w:sz w:val="22"/>
        </w:rPr>
        <w:t>､</w:t>
      </w:r>
      <w:r w:rsidR="00872034">
        <w:rPr>
          <w:rFonts w:hint="eastAsia"/>
          <w:sz w:val="22"/>
        </w:rPr>
        <w:t>Fitch</w:t>
      </w:r>
      <w:r w:rsidR="00872034">
        <w:rPr>
          <w:rFonts w:hint="eastAsia"/>
          <w:sz w:val="22"/>
        </w:rPr>
        <w:t>）</w:t>
      </w:r>
      <w:r>
        <w:rPr>
          <w:rFonts w:hint="eastAsia"/>
          <w:sz w:val="22"/>
        </w:rPr>
        <w:t>のうち、２社以上の格付機関か</w:t>
      </w:r>
      <w:r w:rsidR="00872034">
        <w:rPr>
          <w:rFonts w:hint="eastAsia"/>
          <w:sz w:val="22"/>
        </w:rPr>
        <w:t>ら</w:t>
      </w:r>
    </w:p>
    <w:p w:rsidR="00872034" w:rsidRDefault="00872034">
      <w:pPr>
        <w:rPr>
          <w:sz w:val="22"/>
        </w:rPr>
      </w:pPr>
      <w:r>
        <w:rPr>
          <w:rFonts w:hint="eastAsia"/>
          <w:sz w:val="22"/>
        </w:rPr>
        <w:t xml:space="preserve">　　</w:t>
      </w:r>
      <w:r w:rsidR="00440483">
        <w:rPr>
          <w:rFonts w:hint="eastAsia"/>
          <w:sz w:val="22"/>
        </w:rPr>
        <w:t>「Ａ」格以上</w:t>
      </w:r>
      <w:r>
        <w:rPr>
          <w:rFonts w:hint="eastAsia"/>
          <w:sz w:val="22"/>
        </w:rPr>
        <w:t>（</w:t>
      </w:r>
      <w:r w:rsidR="00440483">
        <w:rPr>
          <w:rFonts w:hint="eastAsia"/>
          <w:sz w:val="22"/>
        </w:rPr>
        <w:t>「Ａ－」以上</w:t>
      </w:r>
      <w:r>
        <w:rPr>
          <w:rFonts w:hint="eastAsia"/>
          <w:sz w:val="22"/>
        </w:rPr>
        <w:t>）</w:t>
      </w:r>
      <w:r w:rsidR="00440483">
        <w:rPr>
          <w:rFonts w:hint="eastAsia"/>
          <w:sz w:val="22"/>
        </w:rPr>
        <w:t>の格付（長期</w:t>
      </w:r>
      <w:r>
        <w:rPr>
          <w:rFonts w:hint="eastAsia"/>
          <w:sz w:val="22"/>
        </w:rPr>
        <w:t>格付に限る。）を得ており、かつ、格付機</w:t>
      </w:r>
    </w:p>
    <w:p w:rsidR="00440483" w:rsidRDefault="00407465">
      <w:pPr>
        <w:rPr>
          <w:sz w:val="22"/>
        </w:rPr>
      </w:pPr>
      <w:r>
        <w:rPr>
          <w:rFonts w:hint="eastAsia"/>
          <w:sz w:val="22"/>
        </w:rPr>
        <w:t xml:space="preserve">　　関のいずれからも「ＢＢ」格以下（「ＢＢ＋」以下）の格付け</w:t>
      </w:r>
      <w:r w:rsidR="00D63E78">
        <w:rPr>
          <w:rFonts w:hint="eastAsia"/>
          <w:sz w:val="22"/>
        </w:rPr>
        <w:t>を</w:t>
      </w:r>
      <w:r w:rsidR="00872034">
        <w:rPr>
          <w:rFonts w:hint="eastAsia"/>
          <w:sz w:val="22"/>
        </w:rPr>
        <w:t>得ていないこと。</w:t>
      </w:r>
    </w:p>
    <w:p w:rsidR="00872034" w:rsidRDefault="00872034">
      <w:pPr>
        <w:rPr>
          <w:sz w:val="22"/>
        </w:rPr>
      </w:pPr>
    </w:p>
    <w:p w:rsidR="00872034" w:rsidRDefault="00872034">
      <w:pPr>
        <w:rPr>
          <w:sz w:val="22"/>
        </w:rPr>
      </w:pPr>
      <w:r>
        <w:rPr>
          <w:rFonts w:hint="eastAsia"/>
          <w:sz w:val="22"/>
        </w:rPr>
        <w:t>（５）銀行の場合は、自己資本比率８％以上を有していること（国際業務を行う金融機関</w:t>
      </w:r>
    </w:p>
    <w:p w:rsidR="00872034" w:rsidRDefault="00872034">
      <w:pPr>
        <w:rPr>
          <w:sz w:val="22"/>
        </w:rPr>
      </w:pPr>
      <w:r>
        <w:rPr>
          <w:rFonts w:hint="eastAsia"/>
          <w:sz w:val="22"/>
        </w:rPr>
        <w:t xml:space="preserve">　　は「ＢＩＳ基準」とする）。</w:t>
      </w:r>
    </w:p>
    <w:p w:rsidR="00872034" w:rsidRDefault="00872034">
      <w:pPr>
        <w:rPr>
          <w:sz w:val="22"/>
        </w:rPr>
      </w:pPr>
    </w:p>
    <w:p w:rsidR="00872034" w:rsidRDefault="00872034">
      <w:pPr>
        <w:rPr>
          <w:sz w:val="22"/>
        </w:rPr>
      </w:pPr>
    </w:p>
    <w:p w:rsidR="00872034" w:rsidRDefault="000D40C4">
      <w:pPr>
        <w:rPr>
          <w:sz w:val="22"/>
        </w:rPr>
      </w:pPr>
      <w:r>
        <w:rPr>
          <w:rFonts w:hint="eastAsia"/>
          <w:sz w:val="22"/>
        </w:rPr>
        <w:t>注：当研究所</w:t>
      </w:r>
      <w:r w:rsidR="00872034">
        <w:rPr>
          <w:rFonts w:hint="eastAsia"/>
          <w:sz w:val="22"/>
        </w:rPr>
        <w:t>では、金融機関における日々の株価動向や金融市場等からの情報に留意し、</w:t>
      </w:r>
    </w:p>
    <w:p w:rsidR="00872034" w:rsidRDefault="00872034">
      <w:pPr>
        <w:rPr>
          <w:sz w:val="22"/>
        </w:rPr>
      </w:pPr>
      <w:r>
        <w:rPr>
          <w:rFonts w:hint="eastAsia"/>
          <w:sz w:val="22"/>
        </w:rPr>
        <w:t xml:space="preserve">　安全かつ効率的な運用に支障があると判断した場合には、上記基準に拘わらず、該当</w:t>
      </w:r>
    </w:p>
    <w:p w:rsidR="005E5F26" w:rsidRDefault="00872034">
      <w:pPr>
        <w:rPr>
          <w:rFonts w:hint="eastAsia"/>
          <w:sz w:val="22"/>
        </w:rPr>
      </w:pPr>
      <w:r>
        <w:rPr>
          <w:rFonts w:hint="eastAsia"/>
          <w:sz w:val="22"/>
        </w:rPr>
        <w:t xml:space="preserve">　金融機関への運用を控える等の措置を講ずる場合があります。</w:t>
      </w:r>
    </w:p>
    <w:p w:rsidR="005E5F26" w:rsidRPr="005E5F26" w:rsidRDefault="005E5F26">
      <w:pPr>
        <w:rPr>
          <w:sz w:val="22"/>
        </w:rPr>
      </w:pPr>
      <w:r>
        <w:rPr>
          <w:rFonts w:hint="eastAsia"/>
          <w:sz w:val="22"/>
        </w:rPr>
        <w:t xml:space="preserve">　　なお、外貨建て預金及び仕組預金については、運用対象外といたします。</w:t>
      </w:r>
      <w:bookmarkStart w:id="0" w:name="_GoBack"/>
      <w:bookmarkEnd w:id="0"/>
    </w:p>
    <w:sectPr w:rsidR="005E5F26" w:rsidRPr="005E5F26" w:rsidSect="00440483">
      <w:pgSz w:w="11906" w:h="16838" w:code="9"/>
      <w:pgMar w:top="1985" w:right="1134" w:bottom="1701" w:left="1418" w:header="851" w:footer="992" w:gutter="0"/>
      <w:cols w:space="425"/>
      <w:docGrid w:type="linesAndChars" w:linePitch="346"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E78" w:rsidRDefault="00D63E78" w:rsidP="00D63E78">
      <w:r>
        <w:separator/>
      </w:r>
    </w:p>
  </w:endnote>
  <w:endnote w:type="continuationSeparator" w:id="0">
    <w:p w:rsidR="00D63E78" w:rsidRDefault="00D63E78" w:rsidP="00D6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E78" w:rsidRDefault="00D63E78" w:rsidP="00D63E78">
      <w:r>
        <w:separator/>
      </w:r>
    </w:p>
  </w:footnote>
  <w:footnote w:type="continuationSeparator" w:id="0">
    <w:p w:rsidR="00D63E78" w:rsidRDefault="00D63E78" w:rsidP="00D63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3"/>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0483"/>
    <w:rsid w:val="000D40C4"/>
    <w:rsid w:val="00101000"/>
    <w:rsid w:val="001B089A"/>
    <w:rsid w:val="00407465"/>
    <w:rsid w:val="00440483"/>
    <w:rsid w:val="005E5F26"/>
    <w:rsid w:val="00872034"/>
    <w:rsid w:val="008D1A5B"/>
    <w:rsid w:val="00A5047D"/>
    <w:rsid w:val="00C73A5D"/>
    <w:rsid w:val="00D63E78"/>
    <w:rsid w:val="00E03F32"/>
    <w:rsid w:val="00E902EE"/>
    <w:rsid w:val="00EE30B3"/>
    <w:rsid w:val="00F925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0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E78"/>
    <w:pPr>
      <w:tabs>
        <w:tab w:val="center" w:pos="4252"/>
        <w:tab w:val="right" w:pos="8504"/>
      </w:tabs>
      <w:snapToGrid w:val="0"/>
    </w:pPr>
  </w:style>
  <w:style w:type="character" w:customStyle="1" w:styleId="a4">
    <w:name w:val="ヘッダー (文字)"/>
    <w:basedOn w:val="a0"/>
    <w:link w:val="a3"/>
    <w:uiPriority w:val="99"/>
    <w:rsid w:val="00D63E78"/>
  </w:style>
  <w:style w:type="paragraph" w:styleId="a5">
    <w:name w:val="footer"/>
    <w:basedOn w:val="a"/>
    <w:link w:val="a6"/>
    <w:uiPriority w:val="99"/>
    <w:unhideWhenUsed/>
    <w:rsid w:val="00D63E78"/>
    <w:pPr>
      <w:tabs>
        <w:tab w:val="center" w:pos="4252"/>
        <w:tab w:val="right" w:pos="8504"/>
      </w:tabs>
      <w:snapToGrid w:val="0"/>
    </w:pPr>
  </w:style>
  <w:style w:type="character" w:customStyle="1" w:styleId="a6">
    <w:name w:val="フッター (文字)"/>
    <w:basedOn w:val="a0"/>
    <w:link w:val="a5"/>
    <w:uiPriority w:val="99"/>
    <w:rsid w:val="00D63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6</cp:revision>
  <cp:lastPrinted>2012-02-20T01:41:00Z</cp:lastPrinted>
  <dcterms:created xsi:type="dcterms:W3CDTF">2012-02-13T05:13:00Z</dcterms:created>
  <dcterms:modified xsi:type="dcterms:W3CDTF">2013-01-09T02:54:00Z</dcterms:modified>
</cp:coreProperties>
</file>